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FYNX CAPITAL LIMITED</w:t>
        <w:br w:type="textWrapping"/>
        <w:t xml:space="preserve">(formerly known as Rajath Finance Limited)</w:t>
        <w:br w:type="textWrapping"/>
      </w:r>
      <w:r w:rsidDel="00000000" w:rsidR="00000000" w:rsidRPr="00000000">
        <w:rPr>
          <w:b w:val="1"/>
          <w:sz w:val="19"/>
          <w:szCs w:val="19"/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Email address for grievance redressal and other relevant details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Layout w:type="fixed"/>
        <w:tblLook w:val="0600"/>
      </w:tblPr>
      <w:tblGrid>
        <w:gridCol w:w="3060"/>
        <w:gridCol w:w="5820"/>
        <w:tblGridChange w:id="0">
          <w:tblGrid>
            <w:gridCol w:w="3060"/>
            <w:gridCol w:w="5820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KMP authorised to determine materiality of events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Gautam Kirtikumar Shah</w:t>
            </w:r>
          </w:p>
          <w:p w:rsidR="00000000" w:rsidDel="00000000" w:rsidP="00000000" w:rsidRDefault="00000000" w:rsidRPr="00000000" w14:paraId="000000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Director</w:t>
            </w:r>
          </w:p>
          <w:p w:rsidR="00000000" w:rsidDel="00000000" w:rsidP="00000000" w:rsidRDefault="00000000" w:rsidRPr="00000000" w14:paraId="000000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Office No. 1001, 10</w:t>
            </w:r>
            <w:r w:rsidDel="00000000" w:rsidR="00000000" w:rsidRPr="00000000">
              <w:rPr>
                <w:sz w:val="19"/>
                <w:szCs w:val="19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Floor, K.P. Aurum, Marol Maroshi Road, Andheri (East), Mumbai – 400059.</w:t>
            </w:r>
          </w:p>
          <w:p w:rsidR="00000000" w:rsidDel="00000000" w:rsidP="00000000" w:rsidRDefault="00000000" w:rsidRPr="00000000" w14:paraId="000000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gautamsmile@gmail.com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Compliance Officer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Akash Hirenbhai Bheda</w:t>
            </w:r>
          </w:p>
          <w:p w:rsidR="00000000" w:rsidDel="00000000" w:rsidP="00000000" w:rsidRDefault="00000000" w:rsidRPr="00000000" w14:paraId="000000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Company Secretary</w:t>
            </w:r>
          </w:p>
          <w:p w:rsidR="00000000" w:rsidDel="00000000" w:rsidP="00000000" w:rsidRDefault="00000000" w:rsidRPr="00000000" w14:paraId="000000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Office No. 1001, 10</w:t>
            </w:r>
            <w:r w:rsidDel="00000000" w:rsidR="00000000" w:rsidRPr="00000000">
              <w:rPr>
                <w:sz w:val="19"/>
                <w:szCs w:val="19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Floor, K.P. Aurum, Marol Maroshi Road, Andheri (East), Mumbai – 400059.</w:t>
            </w:r>
          </w:p>
          <w:p w:rsidR="00000000" w:rsidDel="00000000" w:rsidP="00000000" w:rsidRDefault="00000000" w:rsidRPr="00000000" w14:paraId="000000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akash.bheda@fynxcapital.com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Registrars and Share Transfer Agent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Link Intime India PVT. LTD. </w:t>
            </w:r>
          </w:p>
          <w:p w:rsidR="00000000" w:rsidDel="00000000" w:rsidP="00000000" w:rsidRDefault="00000000" w:rsidRPr="00000000" w14:paraId="0000000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05th Floor, 506 To 508,</w:t>
            </w:r>
          </w:p>
          <w:p w:rsidR="00000000" w:rsidDel="00000000" w:rsidP="00000000" w:rsidRDefault="00000000" w:rsidRPr="00000000" w14:paraId="0000001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Amarnath, Business Centre</w:t>
            </w:r>
          </w:p>
          <w:p w:rsidR="00000000" w:rsidDel="00000000" w:rsidP="00000000" w:rsidRDefault="00000000" w:rsidRPr="00000000" w14:paraId="0000001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1(Abc-1), Beside Gala,</w:t>
            </w:r>
          </w:p>
          <w:p w:rsidR="00000000" w:rsidDel="00000000" w:rsidP="00000000" w:rsidRDefault="00000000" w:rsidRPr="00000000" w14:paraId="0000001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Business Centre, Nr St. Xavier’s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College Corner, Off C G Road,</w:t>
            </w:r>
          </w:p>
          <w:p w:rsidR="00000000" w:rsidDel="00000000" w:rsidP="00000000" w:rsidRDefault="00000000" w:rsidRPr="00000000" w14:paraId="0000001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Elisbridge, Ahmedabad – 380 009</w:t>
            </w:r>
          </w:p>
          <w:p w:rsidR="00000000" w:rsidDel="00000000" w:rsidP="00000000" w:rsidRDefault="00000000" w:rsidRPr="00000000" w14:paraId="0000001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ahmedabad@linkintime.co.in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Registered Office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Office No. 1001, 10</w:t>
            </w:r>
            <w:r w:rsidDel="00000000" w:rsidR="00000000" w:rsidRPr="00000000">
              <w:rPr>
                <w:sz w:val="19"/>
                <w:szCs w:val="19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Floor, K.P. Aurum, Marol Maroshi Road, Andheri (East), Mumbai – 400059.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Investor Grievance Cell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info@fynxcapital.com</w:t>
            </w:r>
          </w:p>
        </w:tc>
      </w:tr>
    </w:tbl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